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AEF3" w14:textId="77777777" w:rsidR="0020633A" w:rsidRDefault="0020633A" w:rsidP="0020633A">
      <w:pPr>
        <w:pStyle w:val="Listenabsatz"/>
        <w:rPr>
          <w:rFonts w:ascii="Century Gothic Regular" w:hAnsi="Century Gothic Regular"/>
          <w:color w:val="1F3864" w:themeColor="accent1" w:themeShade="80"/>
          <w:sz w:val="24"/>
          <w:szCs w:val="24"/>
        </w:rPr>
      </w:pPr>
    </w:p>
    <w:p w14:paraId="2750F14E" w14:textId="6EF1E1B4" w:rsidR="00524F62" w:rsidRPr="00587CF9" w:rsidRDefault="0088421A" w:rsidP="00671C0C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Seit 2013 gemeinsam vom </w:t>
      </w:r>
      <w:r w:rsidR="00524F62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Sächsischen Staatsministerium für Wissenschaft, Kultur und Tourismus und dem Landesverband Sachsen im Deutschen Bibliotheksverband verliehen </w:t>
      </w:r>
    </w:p>
    <w:p w14:paraId="7141C9F7" w14:textId="2D6F1CD9" w:rsidR="0096550C" w:rsidRPr="00587CF9" w:rsidRDefault="005F3248" w:rsidP="00671C0C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Alle öffentlichen und wissenschaftliche</w:t>
      </w:r>
      <w:r w:rsidR="001B46C3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Bibliotheken im Freistaat Sachsen sind teilnahmeberechtigt</w:t>
      </w:r>
    </w:p>
    <w:p w14:paraId="51FAE95C" w14:textId="4A6EBEB4" w:rsidR="001B46C3" w:rsidRPr="00587CF9" w:rsidRDefault="001B46C3" w:rsidP="00671C0C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2023 insgesamt 9 Bewerbungen (2022 7 Bewerbungen, 2021 6 Bewerbungen)</w:t>
      </w:r>
    </w:p>
    <w:p w14:paraId="4895A02B" w14:textId="3A3024C0" w:rsidR="00315119" w:rsidRPr="00587CF9" w:rsidRDefault="00315119" w:rsidP="00671C0C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Fachjury: Vorstand des Bibliotheksverbandes Sachsen unter fachlicher Beratung der Sächsischen Landesfachstelle für Bibliotheken</w:t>
      </w:r>
    </w:p>
    <w:p w14:paraId="17AC3378" w14:textId="6422993A" w:rsidR="00AD7381" w:rsidRPr="00587CF9" w:rsidRDefault="00AD7381" w:rsidP="00671C0C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10.000 Euro Preis</w:t>
      </w:r>
      <w:r w:rsidR="00524F62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geld</w:t>
      </w:r>
    </w:p>
    <w:p w14:paraId="105D629E" w14:textId="0C2FB996" w:rsidR="006C4CB2" w:rsidRPr="00587CF9" w:rsidRDefault="006C4CB2" w:rsidP="006C4CB2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Prämiert </w:t>
      </w:r>
      <w:r w:rsidR="004708A8">
        <w:rPr>
          <w:rFonts w:ascii="Century Gothic Regular" w:hAnsi="Century Gothic Regular"/>
          <w:color w:val="1F3864" w:themeColor="accent1" w:themeShade="80"/>
          <w:sz w:val="24"/>
          <w:szCs w:val="24"/>
        </w:rPr>
        <w:t>werden</w:t>
      </w: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</w:t>
      </w:r>
      <w:r w:rsidR="00FC37EB" w:rsidRPr="00FC37EB">
        <w:rPr>
          <w:rFonts w:ascii="Century Gothic Regular" w:hAnsi="Century Gothic Regular"/>
          <w:color w:val="1F3864" w:themeColor="accent1" w:themeShade="80"/>
          <w:sz w:val="24"/>
          <w:szCs w:val="24"/>
        </w:rPr>
        <w:t>innovative Bibliotheksarbeit, die sich durch hohe Kundenorientierung, wirksame Öffentlichkeitsarbeit und erfolgreiche Kooperationen auszeichnet</w:t>
      </w:r>
      <w:r w:rsidR="0029316C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sowie </w:t>
      </w:r>
      <w:r w:rsidR="00FC37EB" w:rsidRPr="00FC37EB">
        <w:rPr>
          <w:rFonts w:ascii="Century Gothic Regular" w:hAnsi="Century Gothic Regular"/>
          <w:color w:val="1F3864" w:themeColor="accent1" w:themeShade="80"/>
          <w:sz w:val="24"/>
          <w:szCs w:val="24"/>
        </w:rPr>
        <w:t>Projekte und Konzepte, die Bibliotheken als Orte für Begegnungen aller Generationen, kulturelle Bildung und der Leseförderung stärken</w:t>
      </w:r>
    </w:p>
    <w:p w14:paraId="0F621E7A" w14:textId="5B1E77C6" w:rsidR="003633C8" w:rsidRPr="00587CF9" w:rsidRDefault="003633C8" w:rsidP="006C4CB2">
      <w:pPr>
        <w:pStyle w:val="Listenabsatz"/>
        <w:numPr>
          <w:ilvl w:val="0"/>
          <w:numId w:val="1"/>
        </w:num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Preis wird immer rund um den Tag der Bibliotheken am 24.10. verliehen</w:t>
      </w:r>
    </w:p>
    <w:p w14:paraId="042E2F32" w14:textId="554B68EF" w:rsidR="00870084" w:rsidRPr="00CE4708" w:rsidRDefault="00104E6A" w:rsidP="006A2C34">
      <w:pPr>
        <w:spacing w:before="240"/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</w:pPr>
      <w:r w:rsidRPr="00CE4708"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  <w:t>Vorjahrespreisträger</w:t>
      </w:r>
    </w:p>
    <w:p w14:paraId="2BA9D7A1" w14:textId="76224D95" w:rsidR="00B43DA1" w:rsidRDefault="00B43DA1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>
        <w:rPr>
          <w:rFonts w:ascii="Century Gothic Regular" w:hAnsi="Century Gothic Regular"/>
          <w:color w:val="1F3864" w:themeColor="accent1" w:themeShade="80"/>
          <w:sz w:val="24"/>
          <w:szCs w:val="24"/>
        </w:rPr>
        <w:t>2023 Stadtbibliothek G.E. Lessing in Kamenz</w:t>
      </w:r>
    </w:p>
    <w:p w14:paraId="1B57FE6F" w14:textId="5B24BE6A" w:rsidR="00846908" w:rsidRPr="00587CF9" w:rsidRDefault="00E825EF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202</w:t>
      </w:r>
      <w:r w:rsidR="00475D4B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 Stadtbibliothek Schkeuditz</w:t>
      </w:r>
    </w:p>
    <w:p w14:paraId="643B27CA" w14:textId="375FB73F" w:rsidR="00870084" w:rsidRPr="00587CF9" w:rsidRDefault="00475D4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2021 </w:t>
      </w:r>
      <w:r w:rsidR="00E825EF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Bibliothek Rochlitz „Alte Lateinschule“</w:t>
      </w:r>
    </w:p>
    <w:p w14:paraId="21AF29B9" w14:textId="5403EE06" w:rsidR="00E825EF" w:rsidRPr="00587CF9" w:rsidRDefault="00E825EF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</w:t>
      </w:r>
      <w:r w:rsidR="00475D4B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 Stadtbibliothek Ebersbach-Neugersdorf</w:t>
      </w:r>
    </w:p>
    <w:p w14:paraId="6AC25F31" w14:textId="57F6A04A" w:rsidR="00475D4B" w:rsidRPr="00587CF9" w:rsidRDefault="00475D4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2019 </w:t>
      </w:r>
      <w:r w:rsidR="00B34EDC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Bibliotheken in Neukieritzsch und Deutzen</w:t>
      </w:r>
    </w:p>
    <w:p w14:paraId="5A64DE0C" w14:textId="63A0A639" w:rsidR="00870084" w:rsidRPr="00587CF9" w:rsidRDefault="00F8532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2018 Bibliotheksverbund der Kultur- und Weiterbildungsgesellschaft mbH mit der federführenden Christian-Weise-Bibliothek in Zittau</w:t>
      </w:r>
    </w:p>
    <w:p w14:paraId="6F94381C" w14:textId="2379CD7A" w:rsidR="00F8532B" w:rsidRPr="00587CF9" w:rsidRDefault="00F8532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2017 Bibliothek der Leipziger Hochschule für </w:t>
      </w:r>
      <w:r w:rsidR="00E948D9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Musik und Theater „Felix Mendelssohn Bartholdy“ in Leipzig</w:t>
      </w:r>
    </w:p>
    <w:p w14:paraId="33E45718" w14:textId="1959A831" w:rsidR="00E948D9" w:rsidRPr="00587CF9" w:rsidRDefault="00E948D9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2016 Leipziger Städtische Bibliotheken</w:t>
      </w:r>
    </w:p>
    <w:p w14:paraId="551AD7A3" w14:textId="495AD9D3" w:rsidR="00E948D9" w:rsidRPr="00587CF9" w:rsidRDefault="00E948D9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2015 Online-Ausleihe </w:t>
      </w:r>
      <w:proofErr w:type="spellStart"/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Li@</w:t>
      </w:r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sa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(</w:t>
      </w:r>
      <w:proofErr w:type="spellStart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library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</w:t>
      </w:r>
      <w:proofErr w:type="spellStart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community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</w:t>
      </w:r>
      <w:proofErr w:type="spellStart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for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e-</w:t>
      </w:r>
      <w:proofErr w:type="spellStart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lending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in </w:t>
      </w:r>
      <w:proofErr w:type="spellStart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saxony</w:t>
      </w:r>
      <w:proofErr w:type="spellEnd"/>
      <w:r w:rsidR="00147995"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)</w:t>
      </w:r>
    </w:p>
    <w:p w14:paraId="23C941A8" w14:textId="45848BF4" w:rsidR="00147995" w:rsidRPr="00587CF9" w:rsidRDefault="00BA59FD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2014 Stadtbibliothek Bautzen</w:t>
      </w:r>
    </w:p>
    <w:p w14:paraId="75DDC22D" w14:textId="7D5531DA" w:rsidR="00BA59FD" w:rsidRPr="00587CF9" w:rsidRDefault="00F54B34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87CF9">
        <w:rPr>
          <w:rFonts w:ascii="Century Gothic Regular" w:hAnsi="Century Gothic Regular"/>
          <w:color w:val="1F3864" w:themeColor="accent1" w:themeShade="80"/>
          <w:sz w:val="24"/>
          <w:szCs w:val="24"/>
        </w:rPr>
        <w:t>2013 Stadtbibliothek Auerbach/Vogtland</w:t>
      </w:r>
    </w:p>
    <w:p w14:paraId="2302BBC3" w14:textId="4542689F" w:rsidR="00D858C5" w:rsidRPr="0029316C" w:rsidRDefault="00D858C5" w:rsidP="00DB6624">
      <w:pPr>
        <w:rPr>
          <w:rFonts w:ascii="Century Gothic Regular" w:hAnsi="Century Gothic Regular"/>
          <w:color w:val="1F3864" w:themeColor="accent1" w:themeShade="80"/>
          <w:sz w:val="20"/>
          <w:szCs w:val="20"/>
        </w:rPr>
      </w:pPr>
      <w:r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 xml:space="preserve">2011 </w:t>
      </w:r>
      <w:r w:rsidR="0085477E"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>bis</w:t>
      </w:r>
      <w:r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 xml:space="preserve"> 2012 wurde </w:t>
      </w:r>
      <w:r w:rsidR="004D4A0F"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 xml:space="preserve">der Sächsische Bibliothekspreis vom </w:t>
      </w:r>
      <w:r w:rsidR="0029316C"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>Bibliotheksverband Sachsen</w:t>
      </w:r>
      <w:r w:rsidR="004D4A0F"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 xml:space="preserve"> als thematisch ausgeschriebener Innovationspreis verliehen</w:t>
      </w:r>
      <w:r w:rsidR="0085477E" w:rsidRPr="0029316C">
        <w:rPr>
          <w:rFonts w:ascii="Century Gothic Regular" w:hAnsi="Century Gothic Regular"/>
          <w:color w:val="1F3864" w:themeColor="accent1" w:themeShade="80"/>
          <w:sz w:val="20"/>
          <w:szCs w:val="20"/>
        </w:rPr>
        <w:t>:</w:t>
      </w:r>
    </w:p>
    <w:p w14:paraId="1CC142D7" w14:textId="06325E6C" w:rsidR="00F54B34" w:rsidRPr="005F3773" w:rsidRDefault="00FF61C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F3773">
        <w:rPr>
          <w:rFonts w:ascii="Century Gothic Regular" w:hAnsi="Century Gothic Regular"/>
          <w:color w:val="1F3864" w:themeColor="accent1" w:themeShade="80"/>
          <w:sz w:val="24"/>
          <w:szCs w:val="24"/>
        </w:rPr>
        <w:t>2012 Stadtbibliothek Chemnitz</w:t>
      </w:r>
      <w:r w:rsidR="004D4A0F" w:rsidRPr="005F3773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(Thema: Fit im Informationsdschungel?)</w:t>
      </w:r>
    </w:p>
    <w:p w14:paraId="36AD31FD" w14:textId="5C69A897" w:rsidR="00FF61CB" w:rsidRPr="005F3773" w:rsidRDefault="00FF61CB" w:rsidP="00DB6624">
      <w:pPr>
        <w:rPr>
          <w:rFonts w:ascii="Century Gothic Regular" w:hAnsi="Century Gothic Regular"/>
          <w:color w:val="1F3864" w:themeColor="accent1" w:themeShade="80"/>
          <w:sz w:val="24"/>
          <w:szCs w:val="24"/>
        </w:rPr>
      </w:pPr>
      <w:r w:rsidRPr="005F3773">
        <w:rPr>
          <w:rFonts w:ascii="Century Gothic Regular" w:hAnsi="Century Gothic Regular"/>
          <w:color w:val="1F3864" w:themeColor="accent1" w:themeShade="80"/>
          <w:sz w:val="24"/>
          <w:szCs w:val="24"/>
        </w:rPr>
        <w:t>2011 Stadtbibliothek Pirna</w:t>
      </w:r>
      <w:r w:rsidR="004D4A0F" w:rsidRPr="005F3773">
        <w:rPr>
          <w:rFonts w:ascii="Century Gothic Regular" w:hAnsi="Century Gothic Regular"/>
          <w:color w:val="1F3864" w:themeColor="accent1" w:themeShade="80"/>
          <w:sz w:val="24"/>
          <w:szCs w:val="24"/>
        </w:rPr>
        <w:t xml:space="preserve"> (</w:t>
      </w:r>
      <w:r w:rsidR="00671C0C" w:rsidRPr="005F3773">
        <w:rPr>
          <w:rFonts w:ascii="Century Gothic Regular" w:hAnsi="Century Gothic Regular"/>
          <w:color w:val="1F3864" w:themeColor="accent1" w:themeShade="80"/>
          <w:sz w:val="24"/>
          <w:szCs w:val="24"/>
        </w:rPr>
        <w:t>Thema: Ehrenamt in Sachsen)</w:t>
      </w:r>
    </w:p>
    <w:p w14:paraId="7DE18D80" w14:textId="3E97761D" w:rsidR="00147995" w:rsidRPr="00CE4708" w:rsidRDefault="00546DF1" w:rsidP="006A2C34">
      <w:pPr>
        <w:spacing w:before="240"/>
        <w:rPr>
          <w:rFonts w:ascii="Century Gothic Regular" w:hAnsi="Century Gothic Regular"/>
          <w:b/>
          <w:bCs/>
          <w:color w:val="1F3864" w:themeColor="accent1" w:themeShade="80"/>
          <w:sz w:val="34"/>
          <w:szCs w:val="44"/>
        </w:rPr>
      </w:pPr>
      <w:r w:rsidRPr="00CE4708"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  <w:lastRenderedPageBreak/>
        <w:t>Preisträgerfilme</w:t>
      </w:r>
    </w:p>
    <w:p w14:paraId="76A51987" w14:textId="0A7CAA6A" w:rsidR="000756F8" w:rsidRDefault="004708A8" w:rsidP="00DB6624">
      <w:pPr>
        <w:rPr>
          <w:rFonts w:ascii="Century Gothic Regular" w:hAnsi="Century Gothic Regular"/>
          <w:color w:val="1F3864" w:themeColor="accent1" w:themeShade="80"/>
          <w:sz w:val="34"/>
          <w:szCs w:val="44"/>
        </w:rPr>
      </w:pPr>
      <w:r>
        <w:rPr>
          <w:rFonts w:ascii="Century Gothic Regular" w:hAnsi="Century Gothic Regular"/>
          <w:noProof/>
          <w:color w:val="1F3864" w:themeColor="accent1" w:themeShade="80"/>
          <w:sz w:val="34"/>
          <w:szCs w:val="44"/>
        </w:rPr>
        <w:drawing>
          <wp:anchor distT="0" distB="0" distL="114300" distR="114300" simplePos="0" relativeHeight="251664384" behindDoc="0" locked="0" layoutInCell="1" allowOverlap="1" wp14:anchorId="6BA2500A" wp14:editId="144A5C66">
            <wp:simplePos x="0" y="0"/>
            <wp:positionH relativeFrom="column">
              <wp:posOffset>-19262</wp:posOffset>
            </wp:positionH>
            <wp:positionV relativeFrom="paragraph">
              <wp:posOffset>73378</wp:posOffset>
            </wp:positionV>
            <wp:extent cx="970280" cy="970280"/>
            <wp:effectExtent l="0" t="0" r="1270" b="1270"/>
            <wp:wrapNone/>
            <wp:docPr id="1550772846" name="Grafik 1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72846" name="Grafik 1" descr="Ein Bild, das Muster, Grafiken, Pixel, 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88" cy="97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12" w:rsidRPr="001C67BF">
        <w:rPr>
          <w:rFonts w:ascii="Century Gothic Regular" w:hAnsi="Century Gothic Regular"/>
          <w:noProof/>
          <w:color w:val="1F3864" w:themeColor="accent1" w:themeShade="80"/>
          <w:sz w:val="34"/>
          <w:szCs w:val="44"/>
        </w:rPr>
        <w:drawing>
          <wp:anchor distT="0" distB="0" distL="114300" distR="114300" simplePos="0" relativeHeight="251655168" behindDoc="0" locked="0" layoutInCell="1" allowOverlap="1" wp14:anchorId="1590F1A4" wp14:editId="69F6BDA8">
            <wp:simplePos x="0" y="0"/>
            <wp:positionH relativeFrom="column">
              <wp:posOffset>1471719</wp:posOffset>
            </wp:positionH>
            <wp:positionV relativeFrom="paragraph">
              <wp:posOffset>44450</wp:posOffset>
            </wp:positionV>
            <wp:extent cx="1040765" cy="1040765"/>
            <wp:effectExtent l="0" t="0" r="6985" b="6985"/>
            <wp:wrapNone/>
            <wp:docPr id="451012505" name="Grafik 2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12505" name="Grafik 2" descr="Ein Bild, das Muster, Grafiken, Pixel, 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12" w:rsidRPr="00CE4708">
        <w:rPr>
          <w:rFonts w:ascii="Century Gothic Regular" w:hAnsi="Century Gothic Regular"/>
          <w:b/>
          <w:bCs/>
          <w:noProof/>
          <w:color w:val="1F3864" w:themeColor="accent1" w:themeShade="80"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75CC189A" wp14:editId="072B0F25">
            <wp:simplePos x="0" y="0"/>
            <wp:positionH relativeFrom="column">
              <wp:posOffset>3075305</wp:posOffset>
            </wp:positionH>
            <wp:positionV relativeFrom="paragraph">
              <wp:posOffset>45720</wp:posOffset>
            </wp:positionV>
            <wp:extent cx="1041400" cy="1041400"/>
            <wp:effectExtent l="0" t="0" r="6350" b="6350"/>
            <wp:wrapNone/>
            <wp:docPr id="1689060129" name="Grafik 3" descr="Ein Bild, das Muster, Grafik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60129" name="Grafik 3" descr="Ein Bild, das Muster, Grafiken, Pix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F8" w:rsidRPr="001C67BF">
        <w:rPr>
          <w:rFonts w:ascii="Century Gothic Regular" w:hAnsi="Century Gothic Regular"/>
          <w:noProof/>
          <w:color w:val="1F3864" w:themeColor="accent1" w:themeShade="80"/>
          <w:sz w:val="34"/>
          <w:szCs w:val="44"/>
        </w:rPr>
        <w:drawing>
          <wp:anchor distT="0" distB="0" distL="114300" distR="114300" simplePos="0" relativeHeight="251661312" behindDoc="0" locked="0" layoutInCell="1" allowOverlap="1" wp14:anchorId="74E9D0BC" wp14:editId="6753D8FE">
            <wp:simplePos x="0" y="0"/>
            <wp:positionH relativeFrom="column">
              <wp:posOffset>4694414</wp:posOffset>
            </wp:positionH>
            <wp:positionV relativeFrom="paragraph">
              <wp:posOffset>75636</wp:posOffset>
            </wp:positionV>
            <wp:extent cx="1009816" cy="1009816"/>
            <wp:effectExtent l="0" t="0" r="0" b="0"/>
            <wp:wrapNone/>
            <wp:docPr id="281757020" name="Grafik 4" descr="Ein Bild, das Muster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57020" name="Grafik 4" descr="Ein Bild, das Muster, Pixe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6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5CBE9" w14:textId="5FC95F5D" w:rsidR="000756F8" w:rsidRDefault="000756F8" w:rsidP="00DB6624">
      <w:pPr>
        <w:rPr>
          <w:rFonts w:ascii="Century Gothic Regular" w:hAnsi="Century Gothic Regular"/>
          <w:color w:val="1F3864" w:themeColor="accent1" w:themeShade="80"/>
          <w:sz w:val="34"/>
          <w:szCs w:val="44"/>
        </w:rPr>
      </w:pPr>
    </w:p>
    <w:p w14:paraId="20A8B944" w14:textId="3D99311E" w:rsidR="000756F8" w:rsidRDefault="000756F8" w:rsidP="00DB6624">
      <w:pPr>
        <w:rPr>
          <w:rFonts w:ascii="Century Gothic Regular" w:hAnsi="Century Gothic Regular"/>
          <w:color w:val="1F3864" w:themeColor="accent1" w:themeShade="80"/>
          <w:sz w:val="34"/>
          <w:szCs w:val="44"/>
        </w:rPr>
      </w:pPr>
    </w:p>
    <w:p w14:paraId="05ADA15F" w14:textId="45563E40" w:rsidR="000756F8" w:rsidRDefault="004708A8" w:rsidP="00DB6624">
      <w:pPr>
        <w:rPr>
          <w:rFonts w:ascii="Century Gothic Regular" w:hAnsi="Century Gothic Regular"/>
          <w:color w:val="1F3864" w:themeColor="accent1" w:themeShade="80"/>
          <w:sz w:val="34"/>
          <w:szCs w:val="44"/>
        </w:rPr>
      </w:pPr>
      <w:r>
        <w:rPr>
          <w:rFonts w:ascii="Century Gothic Regular" w:hAnsi="Century Gothic Regular"/>
          <w:color w:val="1F3864" w:themeColor="accent1" w:themeShade="80"/>
          <w:sz w:val="34"/>
          <w:szCs w:val="44"/>
        </w:rPr>
        <w:t xml:space="preserve">   </w:t>
      </w:r>
      <w:r w:rsidR="000756F8">
        <w:rPr>
          <w:rFonts w:ascii="Century Gothic Regular" w:hAnsi="Century Gothic Regular"/>
          <w:color w:val="1F3864" w:themeColor="accent1" w:themeShade="80"/>
          <w:sz w:val="34"/>
          <w:szCs w:val="44"/>
        </w:rPr>
        <w:t>2</w:t>
      </w:r>
      <w:r w:rsidR="00546DF1">
        <w:rPr>
          <w:rFonts w:ascii="Century Gothic Regular" w:hAnsi="Century Gothic Regular"/>
          <w:color w:val="1F3864" w:themeColor="accent1" w:themeShade="80"/>
          <w:sz w:val="34"/>
          <w:szCs w:val="44"/>
        </w:rPr>
        <w:t>02</w:t>
      </w:r>
      <w:r>
        <w:rPr>
          <w:rFonts w:ascii="Century Gothic Regular" w:hAnsi="Century Gothic Regular"/>
          <w:color w:val="1F3864" w:themeColor="accent1" w:themeShade="80"/>
          <w:sz w:val="34"/>
          <w:szCs w:val="44"/>
        </w:rPr>
        <w:t>3</w:t>
      </w:r>
      <w:r w:rsidR="00546DF1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 w:rsidR="00546DF1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>
        <w:rPr>
          <w:rFonts w:ascii="Century Gothic Regular" w:hAnsi="Century Gothic Regular"/>
          <w:color w:val="1F3864" w:themeColor="accent1" w:themeShade="80"/>
          <w:sz w:val="34"/>
          <w:szCs w:val="44"/>
        </w:rPr>
        <w:t xml:space="preserve">      </w:t>
      </w:r>
      <w:r>
        <w:rPr>
          <w:rFonts w:ascii="Century Gothic Regular" w:hAnsi="Century Gothic Regular"/>
          <w:color w:val="1F3864" w:themeColor="accent1" w:themeShade="80"/>
          <w:sz w:val="34"/>
          <w:szCs w:val="44"/>
        </w:rPr>
        <w:t>2022</w:t>
      </w:r>
      <w:r w:rsidR="00330D12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 w:rsidR="00330D12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>
        <w:rPr>
          <w:rFonts w:ascii="Century Gothic Regular" w:hAnsi="Century Gothic Regular"/>
          <w:color w:val="1F3864" w:themeColor="accent1" w:themeShade="80"/>
          <w:sz w:val="34"/>
          <w:szCs w:val="44"/>
        </w:rPr>
        <w:t xml:space="preserve">           </w:t>
      </w:r>
      <w:r w:rsidR="00546DF1">
        <w:rPr>
          <w:rFonts w:ascii="Century Gothic Regular" w:hAnsi="Century Gothic Regular"/>
          <w:color w:val="1F3864" w:themeColor="accent1" w:themeShade="80"/>
          <w:sz w:val="34"/>
          <w:szCs w:val="44"/>
        </w:rPr>
        <w:t>2021</w:t>
      </w:r>
      <w:r w:rsidR="00BA4B9D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 w:rsidR="00BA4B9D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 w:rsidR="00330D12">
        <w:rPr>
          <w:rFonts w:ascii="Century Gothic Regular" w:hAnsi="Century Gothic Regular"/>
          <w:color w:val="1F3864" w:themeColor="accent1" w:themeShade="80"/>
          <w:sz w:val="34"/>
          <w:szCs w:val="44"/>
        </w:rPr>
        <w:tab/>
      </w:r>
      <w:r w:rsidR="00BA4B9D">
        <w:rPr>
          <w:rFonts w:ascii="Century Gothic Regular" w:hAnsi="Century Gothic Regular"/>
          <w:color w:val="1F3864" w:themeColor="accent1" w:themeShade="80"/>
          <w:sz w:val="34"/>
          <w:szCs w:val="44"/>
        </w:rPr>
        <w:t>2020</w:t>
      </w:r>
      <w:r w:rsidR="00CE4708">
        <w:rPr>
          <w:rFonts w:ascii="Century Gothic Regular" w:hAnsi="Century Gothic Regular"/>
          <w:color w:val="1F3864" w:themeColor="accent1" w:themeShade="80"/>
          <w:sz w:val="34"/>
          <w:szCs w:val="44"/>
        </w:rPr>
        <w:br/>
      </w:r>
    </w:p>
    <w:p w14:paraId="389A4C97" w14:textId="29E1CA8D" w:rsidR="000756F8" w:rsidRDefault="00E067C9" w:rsidP="00DB6624">
      <w:pPr>
        <w:rPr>
          <w:rFonts w:ascii="Century Gothic Regular" w:hAnsi="Century Gothic Regular"/>
          <w:color w:val="1F3864" w:themeColor="accent1" w:themeShade="80"/>
          <w:sz w:val="34"/>
          <w:szCs w:val="44"/>
        </w:rPr>
      </w:pPr>
      <w:r w:rsidRPr="00E067C9">
        <w:rPr>
          <w:rFonts w:ascii="Century Gothic Regular" w:hAnsi="Century Gothic Regular"/>
          <w:b/>
          <w:bCs/>
          <w:noProof/>
          <w:color w:val="1F3864" w:themeColor="accent1" w:themeShade="80"/>
          <w:sz w:val="34"/>
          <w:szCs w:val="44"/>
        </w:rPr>
        <w:drawing>
          <wp:anchor distT="0" distB="0" distL="114300" distR="114300" simplePos="0" relativeHeight="251663360" behindDoc="1" locked="0" layoutInCell="1" allowOverlap="1" wp14:anchorId="3DEC900D" wp14:editId="1F408193">
            <wp:simplePos x="0" y="0"/>
            <wp:positionH relativeFrom="column">
              <wp:posOffset>-17807</wp:posOffset>
            </wp:positionH>
            <wp:positionV relativeFrom="paragraph">
              <wp:posOffset>50304</wp:posOffset>
            </wp:positionV>
            <wp:extent cx="1199515" cy="1240155"/>
            <wp:effectExtent l="0" t="0" r="635" b="0"/>
            <wp:wrapTight wrapText="bothSides">
              <wp:wrapPolygon edited="0">
                <wp:start x="0" y="0"/>
                <wp:lineTo x="0" y="21235"/>
                <wp:lineTo x="21268" y="21235"/>
                <wp:lineTo x="21268" y="0"/>
                <wp:lineTo x="0" y="0"/>
              </wp:wrapPolygon>
            </wp:wrapTight>
            <wp:docPr id="1466778423" name="Grafik 1" descr="Ein Bild, das Text, Schrift, Logo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778423" name="Grafik 1" descr="Ein Bild, das Text, Schrift, Logo, Kreis enthält.&#10;&#10;Automatisch generierte Beschreibu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9"/>
                    <a:stretch/>
                  </pic:blipFill>
                  <pic:spPr bwMode="auto">
                    <a:xfrm>
                      <a:off x="0" y="0"/>
                      <a:ext cx="1199515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828D10" w14:textId="27600663" w:rsidR="00DE26ED" w:rsidRPr="00CE4708" w:rsidRDefault="00E067C9" w:rsidP="00DB6624">
      <w:pPr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</w:pPr>
      <w:r w:rsidRPr="00CE4708"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  <w:t xml:space="preserve"> Über den Landesverband Sachsen </w:t>
      </w:r>
      <w:r w:rsidR="00DE26ED" w:rsidRPr="00CE4708">
        <w:rPr>
          <w:rFonts w:ascii="Century Gothic Regular" w:hAnsi="Century Gothic Regular"/>
          <w:b/>
          <w:bCs/>
          <w:color w:val="1F3864" w:themeColor="accent1" w:themeShade="80"/>
          <w:sz w:val="32"/>
          <w:szCs w:val="40"/>
        </w:rPr>
        <w:t xml:space="preserve">im Deutschen Bibliotheksverband e.V. </w:t>
      </w:r>
    </w:p>
    <w:p w14:paraId="499985A6" w14:textId="57DD615F" w:rsidR="000756F8" w:rsidRDefault="00DE26ED" w:rsidP="00DB6624">
      <w:pPr>
        <w:rPr>
          <w:rFonts w:ascii="Century Gothic Regular" w:hAnsi="Century Gothic Regular"/>
          <w:color w:val="1F3864" w:themeColor="accent1" w:themeShade="80"/>
          <w:sz w:val="28"/>
          <w:szCs w:val="32"/>
        </w:rPr>
      </w:pPr>
      <w:r w:rsidRPr="0020633A">
        <w:rPr>
          <w:rFonts w:ascii="Century Gothic Regular" w:hAnsi="Century Gothic Regular"/>
          <w:color w:val="1F3864" w:themeColor="accent1" w:themeShade="80"/>
          <w:sz w:val="28"/>
          <w:szCs w:val="32"/>
        </w:rPr>
        <w:t xml:space="preserve">(Kurz: </w:t>
      </w:r>
      <w:r w:rsidR="005C3103">
        <w:rPr>
          <w:rFonts w:ascii="Century Gothic Regular" w:hAnsi="Century Gothic Regular"/>
          <w:color w:val="1F3864" w:themeColor="accent1" w:themeShade="80"/>
          <w:sz w:val="28"/>
          <w:szCs w:val="32"/>
        </w:rPr>
        <w:t>Bibliotheksverband Sachsen</w:t>
      </w:r>
      <w:r w:rsidRPr="0020633A">
        <w:rPr>
          <w:rFonts w:ascii="Century Gothic Regular" w:hAnsi="Century Gothic Regular"/>
          <w:color w:val="1F3864" w:themeColor="accent1" w:themeShade="80"/>
          <w:sz w:val="28"/>
          <w:szCs w:val="32"/>
        </w:rPr>
        <w:t>)</w:t>
      </w:r>
    </w:p>
    <w:p w14:paraId="1DA929DA" w14:textId="34929B34" w:rsidR="00D95C4C" w:rsidRDefault="00FE06DB" w:rsidP="00DB6624">
      <w:pPr>
        <w:rPr>
          <w:rFonts w:ascii="Century Gothic Regular" w:hAnsi="Century Gothic Regular"/>
          <w:color w:val="1F3864" w:themeColor="accent1" w:themeShade="80"/>
          <w:sz w:val="26"/>
          <w:szCs w:val="28"/>
        </w:rPr>
      </w:pPr>
      <w:r w:rsidRPr="000A3015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Der </w:t>
      </w:r>
      <w:r w:rsidR="00B26A74" w:rsidRPr="000A3015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Sächsische Bibliotheksverband </w:t>
      </w:r>
      <w:r w:rsidRPr="000A3015">
        <w:rPr>
          <w:rFonts w:ascii="Century Gothic Regular" w:hAnsi="Century Gothic Regular"/>
          <w:color w:val="1F3864" w:themeColor="accent1" w:themeShade="80"/>
          <w:sz w:val="26"/>
          <w:szCs w:val="28"/>
        </w:rPr>
        <w:t>setzt sich für die Interessen von rund 450 öffentlichen und 44 wissenschaftlichen Bibliotheken Sachsens</w:t>
      </w:r>
      <w:r w:rsidR="00274775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ein</w:t>
      </w:r>
      <w:r w:rsidRPr="000A3015">
        <w:rPr>
          <w:rFonts w:ascii="Century Gothic Regular" w:hAnsi="Century Gothic Regular"/>
          <w:color w:val="1F3864" w:themeColor="accent1" w:themeShade="80"/>
          <w:sz w:val="26"/>
          <w:szCs w:val="28"/>
        </w:rPr>
        <w:t>.</w:t>
      </w:r>
      <w:r w:rsidR="001D627F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r w:rsidR="00D95C4C" w:rsidRPr="000A3015">
        <w:rPr>
          <w:rFonts w:ascii="Century Gothic Regular" w:hAnsi="Century Gothic Regular"/>
          <w:color w:val="1F3864" w:themeColor="accent1" w:themeShade="80"/>
          <w:sz w:val="26"/>
          <w:szCs w:val="28"/>
        </w:rPr>
        <w:t>Als viertgrößter Landesverband im Deutschen Bibliotheksverband vertritt er damit eines der besten Bibliotheksnetze deutschlandweit und zählt knapp 200 Mitglieder.</w:t>
      </w:r>
      <w:r w:rsidR="00D95C4C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</w:p>
    <w:p w14:paraId="12EB1DCE" w14:textId="13A0DF74" w:rsidR="00363655" w:rsidRDefault="00976F1D" w:rsidP="00DB6624">
      <w:pPr>
        <w:rPr>
          <w:rFonts w:ascii="Century Gothic Regular" w:hAnsi="Century Gothic Regular"/>
          <w:color w:val="1F3864" w:themeColor="accent1" w:themeShade="80"/>
          <w:sz w:val="26"/>
          <w:szCs w:val="28"/>
        </w:rPr>
      </w:pPr>
      <w:r>
        <w:rPr>
          <w:rFonts w:ascii="Century Gothic Regular" w:hAnsi="Century Gothic Regular"/>
          <w:color w:val="1F3864" w:themeColor="accent1" w:themeShade="80"/>
          <w:sz w:val="26"/>
          <w:szCs w:val="28"/>
        </w:rPr>
        <w:t>Hauptanliegen des Landesverbandes ist es, sich konsequent für strukturell gute Rahmenbedingungen, finanziell und personell, für alle Bibliothekstypen</w:t>
      </w:r>
      <w:r w:rsidR="004179CE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r w:rsidR="001D627F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in allen Regionen Sachsens, in Großstädten wie im ländlichen Raum, </w:t>
      </w:r>
      <w:r w:rsidR="004179CE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einzusetzen. </w:t>
      </w:r>
    </w:p>
    <w:p w14:paraId="26A3CA5C" w14:textId="7A136B04" w:rsidR="00546DF1" w:rsidRDefault="00EE5F9E" w:rsidP="00DB6624">
      <w:pPr>
        <w:rPr>
          <w:rFonts w:ascii="Century Gothic Regular" w:hAnsi="Century Gothic Regular"/>
          <w:color w:val="1F3864" w:themeColor="accent1" w:themeShade="80"/>
          <w:sz w:val="26"/>
          <w:szCs w:val="28"/>
        </w:rPr>
      </w:pPr>
      <w:r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Neben der </w:t>
      </w:r>
      <w:r w:rsidR="0071584D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gemeinsamen </w:t>
      </w:r>
      <w:r w:rsidR="00B444FF">
        <w:rPr>
          <w:rFonts w:ascii="Century Gothic Regular" w:hAnsi="Century Gothic Regular"/>
          <w:color w:val="1F3864" w:themeColor="accent1" w:themeShade="80"/>
          <w:sz w:val="26"/>
          <w:szCs w:val="28"/>
        </w:rPr>
        <w:t>Vergabe des Sächsischen Bibliothekspreis</w:t>
      </w:r>
      <w:r w:rsidR="00B91160">
        <w:rPr>
          <w:rFonts w:ascii="Century Gothic Regular" w:hAnsi="Century Gothic Regular"/>
          <w:color w:val="1F3864" w:themeColor="accent1" w:themeShade="80"/>
          <w:sz w:val="26"/>
          <w:szCs w:val="28"/>
        </w:rPr>
        <w:t>es</w:t>
      </w:r>
      <w:r w:rsidR="00384D35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mit dem </w:t>
      </w:r>
      <w:r w:rsidR="00427A10">
        <w:rPr>
          <w:rFonts w:ascii="Century Gothic Regular" w:hAnsi="Century Gothic Regular"/>
          <w:color w:val="1F3864" w:themeColor="accent1" w:themeShade="80"/>
          <w:sz w:val="26"/>
          <w:szCs w:val="28"/>
        </w:rPr>
        <w:t>Sächsischen Staatsministerium für Wissenschaft, Kultur und Tourismus</w:t>
      </w:r>
      <w:r w:rsidR="00B444FF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führt der </w:t>
      </w:r>
      <w:r w:rsidR="0079398B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Sächsische Bibliotheksverband </w:t>
      </w:r>
      <w:r w:rsidR="00DD3872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jedes Jahr </w:t>
      </w:r>
      <w:r w:rsidR="0079398B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für öffentliche und wissenschaftliche </w:t>
      </w:r>
      <w:r w:rsidR="00D414F2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Bibliotheken </w:t>
      </w:r>
      <w:r w:rsidR="00BC4E54">
        <w:rPr>
          <w:rFonts w:ascii="Century Gothic Regular" w:hAnsi="Century Gothic Regular"/>
          <w:color w:val="1F3864" w:themeColor="accent1" w:themeShade="80"/>
          <w:sz w:val="26"/>
          <w:szCs w:val="28"/>
        </w:rPr>
        <w:t>die</w:t>
      </w:r>
      <w:r w:rsidR="00DD3872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drei großen</w:t>
      </w:r>
      <w:r w:rsidR="00BC4E54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r w:rsidR="0020633A">
        <w:rPr>
          <w:rFonts w:ascii="Century Gothic Regular" w:hAnsi="Century Gothic Regular"/>
          <w:color w:val="1F3864" w:themeColor="accent1" w:themeShade="80"/>
          <w:sz w:val="26"/>
          <w:szCs w:val="28"/>
        </w:rPr>
        <w:t>Leseförder</w:t>
      </w:r>
      <w:r w:rsidR="00DD3872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- und Literaturvermittlungsprojekte </w:t>
      </w:r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Buchsommer Sachsen - Beim Lesen tauch ich ab</w:t>
      </w:r>
      <w:r w:rsidR="002D3A03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, </w:t>
      </w:r>
      <w:proofErr w:type="spellStart"/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KiLiaAn</w:t>
      </w:r>
      <w:proofErr w:type="spellEnd"/>
      <w:r w:rsidR="005A0903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/</w:t>
      </w:r>
      <w:proofErr w:type="spellStart"/>
      <w:r w:rsidR="005A0903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JuLian</w:t>
      </w:r>
      <w:proofErr w:type="spellEnd"/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 xml:space="preserve"> – Kinder</w:t>
      </w:r>
      <w:r w:rsidR="005A0903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- und Jugendliteratu</w:t>
      </w:r>
      <w:r w:rsidR="00330D12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r</w:t>
      </w:r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vermittlung ander</w:t>
      </w:r>
      <w:r w:rsidR="00B91160">
        <w:rPr>
          <w:rFonts w:ascii="Century Gothic Regular" w:hAnsi="Century Gothic Regular"/>
          <w:color w:val="1F3864" w:themeColor="accent1" w:themeShade="80"/>
          <w:sz w:val="26"/>
          <w:szCs w:val="28"/>
        </w:rPr>
        <w:t>s</w:t>
      </w:r>
      <w:r w:rsidR="002D3A03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r w:rsidR="00DB213A">
        <w:rPr>
          <w:rFonts w:ascii="Century Gothic Regular" w:hAnsi="Century Gothic Regular"/>
          <w:color w:val="1F3864" w:themeColor="accent1" w:themeShade="80"/>
          <w:sz w:val="26"/>
          <w:szCs w:val="28"/>
        </w:rPr>
        <w:t>und</w:t>
      </w:r>
      <w:r w:rsidR="002D3A03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proofErr w:type="spellStart"/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Literatuforum</w:t>
      </w:r>
      <w:proofErr w:type="spellEnd"/>
      <w:r w:rsidR="002D3A03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 xml:space="preserve"> Bibliothek </w:t>
      </w:r>
      <w:r w:rsidR="003F483C" w:rsidRPr="00B91160">
        <w:rPr>
          <w:rFonts w:ascii="Century Gothic Regular" w:hAnsi="Century Gothic Regular"/>
          <w:i/>
          <w:iCs/>
          <w:color w:val="1F3864" w:themeColor="accent1" w:themeShade="80"/>
          <w:sz w:val="26"/>
          <w:szCs w:val="28"/>
        </w:rPr>
        <w:t>– Sächsische Autorinnen und Autoren in sächsischen Bibliotheken</w:t>
      </w:r>
      <w:r w:rsidR="0020633A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  <w:r w:rsidR="00BC4E54">
        <w:rPr>
          <w:rFonts w:ascii="Century Gothic Regular" w:hAnsi="Century Gothic Regular"/>
          <w:color w:val="1F3864" w:themeColor="accent1" w:themeShade="80"/>
          <w:sz w:val="26"/>
          <w:szCs w:val="28"/>
        </w:rPr>
        <w:t>durch</w:t>
      </w:r>
      <w:r w:rsidR="00DB213A">
        <w:rPr>
          <w:rFonts w:ascii="Century Gothic Regular" w:hAnsi="Century Gothic Regular"/>
          <w:color w:val="1F3864" w:themeColor="accent1" w:themeShade="80"/>
          <w:sz w:val="26"/>
          <w:szCs w:val="28"/>
        </w:rPr>
        <w:t>.</w:t>
      </w:r>
      <w:r w:rsidR="00BC4E54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</w:t>
      </w:r>
    </w:p>
    <w:p w14:paraId="142CCBF7" w14:textId="77777777" w:rsidR="001937AD" w:rsidRDefault="00384D35" w:rsidP="00DB6624">
      <w:pPr>
        <w:rPr>
          <w:rFonts w:ascii="Century Gothic Regular" w:hAnsi="Century Gothic Regular"/>
          <w:color w:val="1F3864" w:themeColor="accent1" w:themeShade="80"/>
          <w:sz w:val="26"/>
          <w:szCs w:val="28"/>
        </w:rPr>
      </w:pPr>
      <w:r w:rsidRPr="00B564FE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Der </w:t>
      </w:r>
      <w:r>
        <w:rPr>
          <w:rFonts w:ascii="Century Gothic Regular" w:hAnsi="Century Gothic Regular"/>
          <w:color w:val="1F3864" w:themeColor="accent1" w:themeShade="80"/>
          <w:sz w:val="26"/>
          <w:szCs w:val="28"/>
        </w:rPr>
        <w:t>Sächsische Bibliotheksverband</w:t>
      </w:r>
      <w:r w:rsidRPr="00B564FE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wird seit 2021 institutionell gefördert durch das Sächsische Staatsministerium für Wissenschaft, Kultur und Tourismus</w:t>
      </w:r>
      <w:r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und</w:t>
      </w:r>
      <w:r w:rsidRPr="00B564FE">
        <w:rPr>
          <w:rFonts w:ascii="Century Gothic Regular" w:hAnsi="Century Gothic Regular"/>
          <w:color w:val="1F3864" w:themeColor="accent1" w:themeShade="80"/>
          <w:sz w:val="26"/>
          <w:szCs w:val="28"/>
        </w:rPr>
        <w:t xml:space="preserve"> mitfinanziert durch Steuermittel auf Grundlage des vom Sächsischen Landtag beschlossenen Haushaltes.</w:t>
      </w:r>
    </w:p>
    <w:p w14:paraId="1A3565AE" w14:textId="0B6F3EBB" w:rsidR="001937AD" w:rsidRPr="00EA033F" w:rsidRDefault="00EA033F" w:rsidP="00DB6624">
      <w:pPr>
        <w:rPr>
          <w:rFonts w:ascii="Century Gothic Regular" w:hAnsi="Century Gothic Regular"/>
          <w:b/>
          <w:bCs/>
          <w:color w:val="1F3864" w:themeColor="accent1" w:themeShade="80"/>
          <w:sz w:val="26"/>
          <w:szCs w:val="28"/>
        </w:rPr>
      </w:pPr>
      <w:r w:rsidRPr="00EA033F">
        <w:rPr>
          <w:rFonts w:ascii="Century Gothic Regular" w:hAnsi="Century Gothic Regular"/>
          <w:b/>
          <w:bCs/>
          <w:color w:val="1F3864" w:themeColor="accent1" w:themeShade="80"/>
          <w:sz w:val="26"/>
          <w:szCs w:val="28"/>
        </w:rPr>
        <w:lastRenderedPageBreak/>
        <w:t>http://bibliotheksverband-sachsen.de/</w:t>
      </w:r>
    </w:p>
    <w:sectPr w:rsidR="001937AD" w:rsidRPr="00EA033F" w:rsidSect="001E00B1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4E39" w14:textId="77777777" w:rsidR="004B33A4" w:rsidRDefault="004B33A4" w:rsidP="00DB6624">
      <w:pPr>
        <w:spacing w:after="0" w:line="240" w:lineRule="auto"/>
      </w:pPr>
      <w:r>
        <w:separator/>
      </w:r>
    </w:p>
  </w:endnote>
  <w:endnote w:type="continuationSeparator" w:id="0">
    <w:p w14:paraId="26BD1E38" w14:textId="77777777" w:rsidR="004B33A4" w:rsidRDefault="004B33A4" w:rsidP="00DB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 Regular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2C50" w14:textId="77777777" w:rsidR="005F3065" w:rsidRDefault="005F3065" w:rsidP="005F3065">
    <w:pPr>
      <w:pStyle w:val="Fuzeile"/>
      <w:ind w:left="3828"/>
    </w:pPr>
  </w:p>
  <w:p w14:paraId="29554086" w14:textId="43226631" w:rsidR="0029316C" w:rsidRDefault="005F3065" w:rsidP="005F3065">
    <w:pPr>
      <w:pStyle w:val="Fuzeile"/>
      <w:ind w:left="382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042F3" wp14:editId="0F96B04B">
          <wp:simplePos x="0" y="0"/>
          <wp:positionH relativeFrom="column">
            <wp:posOffset>206375</wp:posOffset>
          </wp:positionH>
          <wp:positionV relativeFrom="paragraph">
            <wp:posOffset>-91087</wp:posOffset>
          </wp:positionV>
          <wp:extent cx="2038169" cy="650875"/>
          <wp:effectExtent l="0" t="0" r="635" b="0"/>
          <wp:wrapNone/>
          <wp:docPr id="814884600" name="Grafik 2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884600" name="Grafik 2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169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Diese Maßnahme </w:t>
    </w:r>
    <w:r w:rsidR="00973216" w:rsidRPr="00973216">
      <w:t>wird mitfinanziert durch Steuermittel auf der Grundlage des vom Sächsischen Landtag beschlossenen Haushaltes.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D606" w14:textId="77777777" w:rsidR="007B37C6" w:rsidRDefault="007B37C6">
    <w:pPr>
      <w:pStyle w:val="Fuzeile"/>
    </w:pPr>
  </w:p>
  <w:p w14:paraId="4BE2BDBF" w14:textId="768BA372" w:rsidR="00E9726C" w:rsidRDefault="00293C0C">
    <w:pPr>
      <w:pStyle w:val="Fuzeile"/>
    </w:pPr>
    <w:r>
      <w:t xml:space="preserve">Factsheet </w:t>
    </w:r>
    <w:r w:rsidR="005C3103">
      <w:t>„</w:t>
    </w:r>
    <w:r w:rsidR="00B346C0">
      <w:t>Sächsischer Bibliothekspreis 202</w:t>
    </w:r>
    <w:r w:rsidR="005C3103">
      <w:t>4</w:t>
    </w:r>
    <w:r w:rsidR="00BB39B7">
      <w:t>“</w:t>
    </w:r>
    <w:r w:rsidR="00BB39B7">
      <w:tab/>
    </w:r>
    <w:r w:rsidR="00BB39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B22" w14:textId="77777777" w:rsidR="004B33A4" w:rsidRDefault="004B33A4" w:rsidP="00DB6624">
      <w:pPr>
        <w:spacing w:after="0" w:line="240" w:lineRule="auto"/>
      </w:pPr>
      <w:r>
        <w:separator/>
      </w:r>
    </w:p>
  </w:footnote>
  <w:footnote w:type="continuationSeparator" w:id="0">
    <w:p w14:paraId="49F1B37F" w14:textId="77777777" w:rsidR="004B33A4" w:rsidRDefault="004B33A4" w:rsidP="00DB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4A7D" w14:textId="2B2C2402" w:rsidR="001E00B1" w:rsidRPr="005F3773" w:rsidRDefault="001E00B1" w:rsidP="001E00B1">
    <w:pPr>
      <w:rPr>
        <w:rFonts w:ascii="Century Gothic Regular" w:hAnsi="Century Gothic Regular"/>
        <w:b/>
        <w:bCs/>
        <w:color w:val="1F3864" w:themeColor="accent1" w:themeShade="80"/>
        <w:sz w:val="42"/>
        <w:szCs w:val="72"/>
        <w:highlight w:val="red"/>
      </w:rPr>
    </w:pPr>
    <w:r w:rsidRPr="00587CF9">
      <w:rPr>
        <w:rFonts w:ascii="Century Gothic Regular" w:hAnsi="Century Gothic Regular"/>
        <w:b/>
        <w:bCs/>
        <w:color w:val="1F3864" w:themeColor="accent1" w:themeShade="80"/>
        <w:sz w:val="42"/>
        <w:szCs w:val="72"/>
        <w:highlight w:val="red"/>
      </w:rPr>
      <w:t>Factsheet Sächsischer Bibliothekspreis 202</w:t>
    </w:r>
    <w:r w:rsidR="00B43DA1">
      <w:rPr>
        <w:rFonts w:ascii="Century Gothic Regular" w:hAnsi="Century Gothic Regular"/>
        <w:b/>
        <w:bCs/>
        <w:color w:val="1F3864" w:themeColor="accent1" w:themeShade="80"/>
        <w:sz w:val="42"/>
        <w:szCs w:val="72"/>
        <w:highlight w:val="red"/>
      </w:rPr>
      <w:t>4</w:t>
    </w:r>
  </w:p>
  <w:p w14:paraId="38F5AF67" w14:textId="77777777" w:rsidR="001E00B1" w:rsidRDefault="001E0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2C9"/>
    <w:multiLevelType w:val="hybridMultilevel"/>
    <w:tmpl w:val="4C860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5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4"/>
    <w:rsid w:val="00021114"/>
    <w:rsid w:val="000227C2"/>
    <w:rsid w:val="000756F8"/>
    <w:rsid w:val="000A3015"/>
    <w:rsid w:val="00104E6A"/>
    <w:rsid w:val="00110689"/>
    <w:rsid w:val="00145647"/>
    <w:rsid w:val="00147995"/>
    <w:rsid w:val="001937AD"/>
    <w:rsid w:val="001B46C3"/>
    <w:rsid w:val="001C67BF"/>
    <w:rsid w:val="001D627F"/>
    <w:rsid w:val="001E00B1"/>
    <w:rsid w:val="0020633A"/>
    <w:rsid w:val="00223A12"/>
    <w:rsid w:val="00244609"/>
    <w:rsid w:val="0027260B"/>
    <w:rsid w:val="00274775"/>
    <w:rsid w:val="0029316C"/>
    <w:rsid w:val="00293C0C"/>
    <w:rsid w:val="002D3A03"/>
    <w:rsid w:val="00315119"/>
    <w:rsid w:val="00321FAA"/>
    <w:rsid w:val="003256C0"/>
    <w:rsid w:val="00330D12"/>
    <w:rsid w:val="00333304"/>
    <w:rsid w:val="003633C8"/>
    <w:rsid w:val="00363655"/>
    <w:rsid w:val="00384D35"/>
    <w:rsid w:val="003B5827"/>
    <w:rsid w:val="003C1A0B"/>
    <w:rsid w:val="003F483C"/>
    <w:rsid w:val="004179CE"/>
    <w:rsid w:val="00427A10"/>
    <w:rsid w:val="00464548"/>
    <w:rsid w:val="004708A8"/>
    <w:rsid w:val="004739D4"/>
    <w:rsid w:val="00475D4B"/>
    <w:rsid w:val="004766B3"/>
    <w:rsid w:val="004B33A4"/>
    <w:rsid w:val="004D4A0F"/>
    <w:rsid w:val="004E2B6C"/>
    <w:rsid w:val="00506276"/>
    <w:rsid w:val="00524F62"/>
    <w:rsid w:val="00546DF1"/>
    <w:rsid w:val="00587CF9"/>
    <w:rsid w:val="005A0903"/>
    <w:rsid w:val="005C3103"/>
    <w:rsid w:val="005F3065"/>
    <w:rsid w:val="005F3248"/>
    <w:rsid w:val="005F3773"/>
    <w:rsid w:val="00615312"/>
    <w:rsid w:val="00671C0C"/>
    <w:rsid w:val="006A2C34"/>
    <w:rsid w:val="006C4CB2"/>
    <w:rsid w:val="0071584D"/>
    <w:rsid w:val="0079398B"/>
    <w:rsid w:val="007B37C6"/>
    <w:rsid w:val="00823843"/>
    <w:rsid w:val="008464A9"/>
    <w:rsid w:val="00846908"/>
    <w:rsid w:val="0085477E"/>
    <w:rsid w:val="00870084"/>
    <w:rsid w:val="0088421A"/>
    <w:rsid w:val="00885B2F"/>
    <w:rsid w:val="008B729F"/>
    <w:rsid w:val="008D583C"/>
    <w:rsid w:val="008F0A3D"/>
    <w:rsid w:val="0096550C"/>
    <w:rsid w:val="00973216"/>
    <w:rsid w:val="00976F1D"/>
    <w:rsid w:val="009940B1"/>
    <w:rsid w:val="009C0F43"/>
    <w:rsid w:val="009D2DCC"/>
    <w:rsid w:val="009F7D56"/>
    <w:rsid w:val="00A250A1"/>
    <w:rsid w:val="00AB09CE"/>
    <w:rsid w:val="00AD7381"/>
    <w:rsid w:val="00B26A74"/>
    <w:rsid w:val="00B346C0"/>
    <w:rsid w:val="00B34EDC"/>
    <w:rsid w:val="00B43DA1"/>
    <w:rsid w:val="00B444FF"/>
    <w:rsid w:val="00B56433"/>
    <w:rsid w:val="00B564FE"/>
    <w:rsid w:val="00B91160"/>
    <w:rsid w:val="00BA4B9D"/>
    <w:rsid w:val="00BA59FD"/>
    <w:rsid w:val="00BB39B7"/>
    <w:rsid w:val="00BC4E54"/>
    <w:rsid w:val="00C446EC"/>
    <w:rsid w:val="00C94CF9"/>
    <w:rsid w:val="00CE4708"/>
    <w:rsid w:val="00D414F2"/>
    <w:rsid w:val="00D659F8"/>
    <w:rsid w:val="00D6643E"/>
    <w:rsid w:val="00D858C5"/>
    <w:rsid w:val="00D95C4C"/>
    <w:rsid w:val="00DB213A"/>
    <w:rsid w:val="00DB6624"/>
    <w:rsid w:val="00DD12B0"/>
    <w:rsid w:val="00DD3872"/>
    <w:rsid w:val="00DE26ED"/>
    <w:rsid w:val="00DE436A"/>
    <w:rsid w:val="00DF1C07"/>
    <w:rsid w:val="00E067C9"/>
    <w:rsid w:val="00E145AB"/>
    <w:rsid w:val="00E825EF"/>
    <w:rsid w:val="00E948D9"/>
    <w:rsid w:val="00E9726C"/>
    <w:rsid w:val="00EA033F"/>
    <w:rsid w:val="00EB3284"/>
    <w:rsid w:val="00EE5F9E"/>
    <w:rsid w:val="00F54B34"/>
    <w:rsid w:val="00F8532B"/>
    <w:rsid w:val="00FC37EB"/>
    <w:rsid w:val="00FE06DB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14E0"/>
  <w15:chartTrackingRefBased/>
  <w15:docId w15:val="{A40522DE-A918-4C37-A6E6-B4883DA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624"/>
  </w:style>
  <w:style w:type="paragraph" w:styleId="Fuzeile">
    <w:name w:val="footer"/>
    <w:basedOn w:val="Standard"/>
    <w:link w:val="FuzeileZchn"/>
    <w:uiPriority w:val="99"/>
    <w:unhideWhenUsed/>
    <w:rsid w:val="00DB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624"/>
  </w:style>
  <w:style w:type="table" w:styleId="Tabellenraster">
    <w:name w:val="Table Grid"/>
    <w:basedOn w:val="NormaleTabelle"/>
    <w:uiPriority w:val="39"/>
    <w:rsid w:val="00DB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72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2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7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Ramisch</dc:creator>
  <cp:keywords/>
  <dc:description/>
  <cp:lastModifiedBy>Franziska Ramisch</cp:lastModifiedBy>
  <cp:revision>2</cp:revision>
  <dcterms:created xsi:type="dcterms:W3CDTF">2024-03-25T13:41:00Z</dcterms:created>
  <dcterms:modified xsi:type="dcterms:W3CDTF">2024-03-25T13:41:00Z</dcterms:modified>
</cp:coreProperties>
</file>